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ADC3" w14:textId="319F5666" w:rsidR="00400959" w:rsidRDefault="00400959" w:rsidP="004009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№ 4</w:t>
      </w:r>
    </w:p>
    <w:p w14:paraId="6334ED68" w14:textId="77777777" w:rsidR="00400959" w:rsidRPr="00400959" w:rsidRDefault="00400959" w:rsidP="004009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1FC0BAB" w14:textId="335A5182" w:rsidR="00A52812" w:rsidRDefault="00A52812" w:rsidP="00A52812">
      <w:pPr>
        <w:pStyle w:val="a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</w:t>
      </w:r>
    </w:p>
    <w:p w14:paraId="0D5851A0" w14:textId="77777777" w:rsidR="00A52812" w:rsidRDefault="00A52812" w:rsidP="00A52812">
      <w:pPr>
        <w:pStyle w:val="a"/>
        <w:widowControl w:val="0"/>
        <w:spacing w:after="0" w:line="360" w:lineRule="auto"/>
        <w:jc w:val="both"/>
      </w:pPr>
      <w:r>
        <w:rPr>
          <w:rStyle w:val="a0"/>
          <w:rFonts w:ascii="Times New Roman" w:hAnsi="Times New Roman"/>
          <w:b/>
          <w:bCs/>
          <w:sz w:val="24"/>
          <w:szCs w:val="24"/>
        </w:rPr>
        <w:t xml:space="preserve">За оценяване на концепциите и резултатите от проведените интервюта с кандидатите, участници в конкурс за избор на членове на съветите на директорите на дъщерните дружества на „Национална компания индустриални зони“ ЕАД </w:t>
      </w:r>
      <w:r>
        <w:rPr>
          <w:rStyle w:val="a0"/>
          <w:rFonts w:ascii="Times New Roman" w:eastAsia="Verdana" w:hAnsi="Times New Roman"/>
          <w:b/>
          <w:bCs/>
          <w:color w:val="000000"/>
          <w:sz w:val="24"/>
          <w:szCs w:val="24"/>
          <w:lang w:eastAsia="bg-BG" w:bidi="bg-BG"/>
        </w:rPr>
        <w:t>(НКИЗ ЕАД)</w:t>
      </w:r>
    </w:p>
    <w:p w14:paraId="38DE8F77" w14:textId="1B45EB9F" w:rsidR="00A52812" w:rsidRDefault="00A52812" w:rsidP="00A52812">
      <w:pPr>
        <w:pStyle w:val="a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A52812">
        <w:rPr>
          <w:rFonts w:ascii="Times New Roman" w:hAnsi="Times New Roman"/>
          <w:sz w:val="24"/>
          <w:szCs w:val="24"/>
        </w:rPr>
        <w:t>(одо</w:t>
      </w:r>
      <w:r>
        <w:rPr>
          <w:rFonts w:ascii="Times New Roman" w:hAnsi="Times New Roman"/>
          <w:sz w:val="24"/>
          <w:szCs w:val="24"/>
        </w:rPr>
        <w:t>брена и приета с решение на</w:t>
      </w:r>
      <w:r w:rsidR="00F15D66">
        <w:rPr>
          <w:rFonts w:ascii="Times New Roman" w:hAnsi="Times New Roman"/>
          <w:sz w:val="24"/>
          <w:szCs w:val="24"/>
        </w:rPr>
        <w:t xml:space="preserve"> Съвета на директорите на НКИЗ </w:t>
      </w:r>
      <w:r>
        <w:rPr>
          <w:rFonts w:ascii="Times New Roman" w:hAnsi="Times New Roman"/>
          <w:sz w:val="24"/>
          <w:szCs w:val="24"/>
        </w:rPr>
        <w:t>ЕАД, отразено в Протокол №</w:t>
      </w:r>
      <w:r w:rsidR="00F15D66">
        <w:rPr>
          <w:rFonts w:ascii="Times New Roman" w:hAnsi="Times New Roman"/>
          <w:sz w:val="24"/>
          <w:szCs w:val="24"/>
        </w:rPr>
        <w:t xml:space="preserve"> 3 от 17.</w:t>
      </w:r>
      <w:r>
        <w:rPr>
          <w:rFonts w:ascii="Times New Roman" w:hAnsi="Times New Roman"/>
          <w:sz w:val="24"/>
          <w:szCs w:val="24"/>
        </w:rPr>
        <w:t>12.2020 г.)</w:t>
      </w:r>
    </w:p>
    <w:p w14:paraId="04C9F957" w14:textId="77777777" w:rsidR="00A52812" w:rsidRPr="00A52812" w:rsidRDefault="00A52812" w:rsidP="00A52812">
      <w:pPr>
        <w:pStyle w:val="a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A94DF4" w14:textId="77777777" w:rsidR="00A52812" w:rsidRDefault="00A52812" w:rsidP="00A52812">
      <w:pPr>
        <w:pStyle w:val="a1"/>
        <w:widowControl w:val="0"/>
        <w:spacing w:after="176" w:line="360" w:lineRule="auto"/>
        <w:jc w:val="both"/>
      </w:pPr>
      <w:r>
        <w:rPr>
          <w:rStyle w:val="a0"/>
          <w:rFonts w:ascii="Times New Roman" w:eastAsia="Verdana" w:hAnsi="Times New Roman"/>
          <w:b/>
          <w:bCs/>
          <w:color w:val="000000"/>
          <w:sz w:val="24"/>
          <w:szCs w:val="24"/>
          <w:lang w:val="en-GB" w:eastAsia="bg-BG" w:bidi="bg-BG"/>
        </w:rPr>
        <w:t>I</w:t>
      </w:r>
      <w:r>
        <w:rPr>
          <w:rStyle w:val="a0"/>
          <w:rFonts w:ascii="Times New Roman" w:eastAsia="Verdana" w:hAnsi="Times New Roman"/>
          <w:b/>
          <w:bCs/>
          <w:color w:val="000000"/>
          <w:sz w:val="24"/>
          <w:szCs w:val="24"/>
          <w:lang w:eastAsia="bg-BG" w:bidi="bg-BG"/>
        </w:rPr>
        <w:t>. Методика за оценяване на концепция:</w:t>
      </w:r>
    </w:p>
    <w:p w14:paraId="30205CD0" w14:textId="276058DE" w:rsidR="00A52812" w:rsidRDefault="00A52812" w:rsidP="00A52812">
      <w:pPr>
        <w:pStyle w:val="Bodytext2"/>
        <w:shd w:val="clear" w:color="auto" w:fill="auto"/>
        <w:tabs>
          <w:tab w:val="left" w:pos="720"/>
        </w:tabs>
        <w:spacing w:after="60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1.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Представените от кандидатите концепции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следва да са разработени максимално ясно и конкретно, да са обвързани с мисията, визията и предмета на дейност на предприятието, направените предложения за развитието му да са в съответствие с политиката на НКИЗ ЕАД за управление на дъщерните му дружества, да са предложени дългосрочни и средносрочни показатели за изпълнението й и да е отчетено текущото финансово състояние на предприятието.</w:t>
      </w:r>
    </w:p>
    <w:p w14:paraId="649562DD" w14:textId="58948EFD" w:rsidR="00A52812" w:rsidRPr="00913B10" w:rsidRDefault="00A52812" w:rsidP="00A52812">
      <w:pPr>
        <w:pStyle w:val="a"/>
        <w:widowControl w:val="0"/>
        <w:tabs>
          <w:tab w:val="left" w:pos="720"/>
        </w:tabs>
        <w:spacing w:after="56" w:line="360" w:lineRule="auto"/>
        <w:jc w:val="both"/>
        <w:rPr>
          <w:rFonts w:ascii="Times New Roman" w:eastAsia="Verdana" w:hAnsi="Times New Roman"/>
          <w:color w:val="000000"/>
          <w:sz w:val="24"/>
          <w:szCs w:val="24"/>
          <w:lang w:val="en-US" w:eastAsia="bg-BG" w:bidi="bg-BG"/>
        </w:rPr>
      </w:pPr>
      <w:r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ab/>
        <w:t>При оценката на писмената работа се отчитат уменията на Кандидатите за яснота и стегнат стил на изложението, прецизно формулиране на целите и посочване на оптимални мерки за тяхното постигане, като бъдат посочени възможните рискове.</w:t>
      </w:r>
      <w:r w:rsidR="00F3627A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 Критериите за оценка включват</w:t>
      </w:r>
      <w:r w:rsidR="00D54EB8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 още </w:t>
      </w:r>
      <w:r w:rsidR="00F3627A" w:rsidRPr="00F3627A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последователност на изложението, </w:t>
      </w:r>
      <w:r w:rsidR="00D54EB8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 xml:space="preserve">логичност, използван стил, лексика и терминология </w:t>
      </w:r>
      <w:r w:rsidR="00F3627A" w:rsidRPr="00F3627A">
        <w:rPr>
          <w:rStyle w:val="a0"/>
          <w:rFonts w:ascii="Times New Roman" w:eastAsia="Verdana" w:hAnsi="Times New Roman"/>
          <w:color w:val="000000"/>
          <w:sz w:val="24"/>
          <w:szCs w:val="24"/>
          <w:lang w:eastAsia="bg-BG" w:bidi="bg-BG"/>
        </w:rPr>
        <w:t>в писменото изложение</w:t>
      </w:r>
      <w:r w:rsidR="00883E0A">
        <w:rPr>
          <w:rStyle w:val="a0"/>
          <w:rFonts w:ascii="Times New Roman" w:eastAsia="Verdana" w:hAnsi="Times New Roman"/>
          <w:color w:val="000000"/>
          <w:sz w:val="24"/>
          <w:szCs w:val="24"/>
          <w:lang w:val="en-US" w:eastAsia="bg-BG" w:bidi="bg-BG"/>
        </w:rPr>
        <w:t>.</w:t>
      </w:r>
    </w:p>
    <w:p w14:paraId="51FEA72E" w14:textId="77777777" w:rsidR="00A52812" w:rsidRDefault="00A52812" w:rsidP="00A52812">
      <w:pPr>
        <w:pStyle w:val="Bodytext2"/>
        <w:shd w:val="clear" w:color="auto" w:fill="auto"/>
        <w:spacing w:after="64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 xml:space="preserve">2.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Концепцията се оценява по 5-степенна скала от всеки член на Комисията, както следва:</w:t>
      </w:r>
    </w:p>
    <w:p w14:paraId="316062F5" w14:textId="77777777" w:rsidR="00A52812" w:rsidRDefault="00A52812" w:rsidP="00A52812">
      <w:pPr>
        <w:pStyle w:val="Bodytext2"/>
        <w:shd w:val="clear" w:color="auto" w:fill="auto"/>
        <w:spacing w:line="360" w:lineRule="auto"/>
        <w:ind w:left="743" w:firstLine="0"/>
        <w:jc w:val="both"/>
      </w:pPr>
      <w:r>
        <w:rPr>
          <w:rStyle w:val="a0"/>
          <w:rFonts w:ascii="Times New Roman" w:hAnsi="Times New Roman" w:cs="Times New Roman"/>
          <w:b/>
          <w:bCs/>
          <w:sz w:val="24"/>
          <w:szCs w:val="24"/>
          <w:lang w:bidi="bg-BG"/>
        </w:rPr>
        <w:t>5</w:t>
      </w: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 xml:space="preserve">   - напълно отговаря на изискванията</w:t>
      </w:r>
    </w:p>
    <w:p w14:paraId="59C12346" w14:textId="77777777" w:rsidR="00A52812" w:rsidRDefault="00A52812" w:rsidP="00A52812">
      <w:pPr>
        <w:pStyle w:val="Bodytext2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left="743" w:firstLine="0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>- в голяма степен отговаря на изискванията</w:t>
      </w:r>
    </w:p>
    <w:p w14:paraId="61731F33" w14:textId="77777777" w:rsidR="00A52812" w:rsidRDefault="00A52812" w:rsidP="00A52812">
      <w:pPr>
        <w:pStyle w:val="Bodytext2"/>
        <w:numPr>
          <w:ilvl w:val="0"/>
          <w:numId w:val="2"/>
        </w:numPr>
        <w:shd w:val="clear" w:color="auto" w:fill="auto"/>
        <w:tabs>
          <w:tab w:val="left" w:pos="-45"/>
        </w:tabs>
        <w:spacing w:line="360" w:lineRule="auto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>- в средна степен отговаря на изискванията</w:t>
      </w:r>
    </w:p>
    <w:p w14:paraId="1880E183" w14:textId="77777777" w:rsidR="00A52812" w:rsidRDefault="00A52812" w:rsidP="00A52812">
      <w:pPr>
        <w:pStyle w:val="Bodytext2"/>
        <w:numPr>
          <w:ilvl w:val="0"/>
          <w:numId w:val="3"/>
        </w:numPr>
        <w:shd w:val="clear" w:color="auto" w:fill="auto"/>
        <w:tabs>
          <w:tab w:val="left" w:pos="-40"/>
        </w:tabs>
        <w:spacing w:line="360" w:lineRule="auto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>- в малка степен отговаря на изискванията</w:t>
      </w:r>
    </w:p>
    <w:p w14:paraId="23582D57" w14:textId="77777777" w:rsidR="00A52812" w:rsidRDefault="00A52812" w:rsidP="00A52812">
      <w:pPr>
        <w:pStyle w:val="Bodytext2"/>
        <w:shd w:val="clear" w:color="auto" w:fill="auto"/>
        <w:tabs>
          <w:tab w:val="left" w:pos="1036"/>
        </w:tabs>
        <w:spacing w:after="60"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sz w:val="24"/>
          <w:szCs w:val="24"/>
          <w:lang w:bidi="bg-BG"/>
        </w:rPr>
        <w:t>1</w:t>
      </w:r>
      <w:r>
        <w:rPr>
          <w:rStyle w:val="a0"/>
          <w:rFonts w:ascii="Times New Roman" w:hAnsi="Times New Roman" w:cs="Times New Roman"/>
          <w:sz w:val="24"/>
          <w:szCs w:val="24"/>
          <w:lang w:bidi="bg-BG"/>
        </w:rPr>
        <w:tab/>
        <w:t>- не отговаря на изискванията</w:t>
      </w:r>
    </w:p>
    <w:p w14:paraId="08D038C7" w14:textId="77777777" w:rsidR="00A52812" w:rsidRDefault="00A52812" w:rsidP="00A52812">
      <w:pPr>
        <w:pStyle w:val="Bodytext2"/>
        <w:shd w:val="clear" w:color="auto" w:fill="auto"/>
        <w:spacing w:after="60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 xml:space="preserve">3.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Общата оценка на всеки кандидат по писмената част се получава като средноаритметична величина от оценките на всички членове на Комисията.</w:t>
      </w:r>
    </w:p>
    <w:p w14:paraId="371ED96C" w14:textId="77777777" w:rsidR="00A52812" w:rsidRPr="00DA44BD" w:rsidRDefault="00A52812" w:rsidP="00A52812">
      <w:pPr>
        <w:pStyle w:val="Bodytext2"/>
        <w:shd w:val="clear" w:color="auto" w:fill="auto"/>
        <w:spacing w:after="56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4.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Кандидати, чиито концепции са оценени по реда на предходната алинея не по-ниско от „4", се допускат до участие в интервю.</w:t>
      </w:r>
    </w:p>
    <w:p w14:paraId="3587E7BD" w14:textId="162D738E" w:rsidR="00A52812" w:rsidRDefault="00A52812" w:rsidP="00A52812">
      <w:pPr>
        <w:pStyle w:val="Bodytext2"/>
        <w:shd w:val="clear" w:color="auto" w:fill="auto"/>
        <w:spacing w:after="56" w:line="360" w:lineRule="auto"/>
        <w:ind w:firstLine="708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val="en-GB" w:bidi="bg-BG"/>
        </w:rPr>
        <w:lastRenderedPageBreak/>
        <w:t>II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. Методика за оценяване на резултатите от пр</w:t>
      </w:r>
      <w:r w:rsidR="00F3627A"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о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ведените интервюта:</w:t>
      </w:r>
    </w:p>
    <w:p w14:paraId="39D21FE4" w14:textId="77777777" w:rsidR="00A52812" w:rsidRDefault="00A52812" w:rsidP="00A52812">
      <w:pPr>
        <w:pStyle w:val="Bodytext2"/>
        <w:shd w:val="clear" w:color="auto" w:fill="auto"/>
        <w:spacing w:after="60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С допуснатите до участие Кандидати по реда на предходния член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</w:t>
      </w:r>
    </w:p>
    <w:p w14:paraId="4D1E4CB0" w14:textId="2187494F" w:rsidR="00A52812" w:rsidRDefault="00A52812" w:rsidP="00A52812">
      <w:pPr>
        <w:pStyle w:val="Bodytext2"/>
        <w:shd w:val="clear" w:color="auto" w:fill="auto"/>
        <w:tabs>
          <w:tab w:val="left" w:pos="810"/>
        </w:tabs>
        <w:spacing w:after="64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1.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Критериите за оценка на кандидатите от</w:t>
      </w:r>
      <w:r w:rsidR="00913B10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r w:rsidR="00F3627A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събеседването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, включват оценка на нивото на следните компетентности:</w:t>
      </w:r>
    </w:p>
    <w:p w14:paraId="1E70D421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стратегическа компетентност</w:t>
      </w:r>
    </w:p>
    <w:p w14:paraId="6986C7CF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лидерска компетентност</w:t>
      </w:r>
    </w:p>
    <w:p w14:paraId="72AC3786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управленска компетентност</w:t>
      </w:r>
    </w:p>
    <w:p w14:paraId="53DAFC06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ориентация към резултати</w:t>
      </w:r>
    </w:p>
    <w:p w14:paraId="13036533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компетентност за преговори и убеждаване</w:t>
      </w:r>
    </w:p>
    <w:p w14:paraId="044E020A" w14:textId="77777777" w:rsidR="00A52812" w:rsidRDefault="00A52812" w:rsidP="00A52812">
      <w:pPr>
        <w:pStyle w:val="Bodytext2"/>
        <w:numPr>
          <w:ilvl w:val="0"/>
          <w:numId w:val="4"/>
        </w:numPr>
        <w:shd w:val="clear" w:color="auto" w:fill="auto"/>
        <w:tabs>
          <w:tab w:val="left" w:pos="1022"/>
        </w:tabs>
        <w:spacing w:after="56" w:line="360" w:lineRule="auto"/>
        <w:ind w:left="1100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работа в екип</w:t>
      </w:r>
    </w:p>
    <w:p w14:paraId="75358F39" w14:textId="2BFD99AB" w:rsidR="00F3627A" w:rsidRPr="00913B10" w:rsidRDefault="00A52812" w:rsidP="00913B10">
      <w:pPr>
        <w:pStyle w:val="Bodytext2"/>
        <w:shd w:val="clear" w:color="auto" w:fill="auto"/>
        <w:tabs>
          <w:tab w:val="left" w:pos="720"/>
        </w:tabs>
        <w:spacing w:after="76"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bidi="bg-BG"/>
        </w:rPr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</w:t>
      </w:r>
      <w:r w:rsidR="00F3627A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,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за което кандидатстват, при съобразяване с приложимата нормативна уредба.</w:t>
      </w:r>
      <w:r w:rsidR="00F3627A"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</w:t>
      </w:r>
      <w:r w:rsidR="00F3627A" w:rsidRPr="00913B10">
        <w:rPr>
          <w:rFonts w:ascii="Times New Roman" w:eastAsia="Times New Roman" w:hAnsi="Times New Roman"/>
          <w:spacing w:val="-4"/>
          <w:sz w:val="24"/>
          <w:szCs w:val="24"/>
          <w:lang w:eastAsia="bg-BG"/>
        </w:rPr>
        <w:t>Допълнителен критерий за оценка на представянето е</w:t>
      </w:r>
      <w:r w:rsidR="00F3627A" w:rsidRPr="00913B10">
        <w:rPr>
          <w:rFonts w:ascii="Times New Roman" w:eastAsia="Times New Roman" w:hAnsi="Times New Roman"/>
          <w:b/>
          <w:spacing w:val="-4"/>
          <w:sz w:val="24"/>
          <w:szCs w:val="24"/>
          <w:lang w:eastAsia="bg-BG"/>
        </w:rPr>
        <w:t xml:space="preserve"> </w:t>
      </w:r>
      <w:r w:rsidR="00F3627A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="00F3627A" w:rsidRPr="00F3627A">
        <w:rPr>
          <w:rFonts w:ascii="Times New Roman" w:eastAsia="Times New Roman" w:hAnsi="Times New Roman"/>
          <w:sz w:val="24"/>
          <w:szCs w:val="24"/>
          <w:lang w:eastAsia="bg-BG"/>
        </w:rPr>
        <w:t>ична</w:t>
      </w:r>
      <w:r w:rsidR="00F3627A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F3627A" w:rsidRPr="00F3627A">
        <w:rPr>
          <w:rFonts w:ascii="Times New Roman" w:eastAsia="Times New Roman" w:hAnsi="Times New Roman"/>
          <w:sz w:val="24"/>
          <w:szCs w:val="24"/>
          <w:lang w:eastAsia="bg-BG"/>
        </w:rPr>
        <w:t xml:space="preserve"> мотивация на кандидата за успешно реализиране на дейностите, предвидени за длъжността.</w:t>
      </w:r>
    </w:p>
    <w:p w14:paraId="66AF137E" w14:textId="77777777" w:rsidR="00F3627A" w:rsidRDefault="00F3627A" w:rsidP="00A52812">
      <w:pPr>
        <w:pStyle w:val="Bodytext2"/>
        <w:shd w:val="clear" w:color="auto" w:fill="auto"/>
        <w:tabs>
          <w:tab w:val="left" w:pos="720"/>
        </w:tabs>
        <w:spacing w:after="76" w:line="360" w:lineRule="auto"/>
        <w:ind w:firstLine="0"/>
        <w:jc w:val="both"/>
      </w:pPr>
    </w:p>
    <w:p w14:paraId="00E9E3D5" w14:textId="77777777" w:rsidR="00A52812" w:rsidRDefault="00A52812" w:rsidP="00A52812">
      <w:pPr>
        <w:pStyle w:val="Bodytext2"/>
        <w:shd w:val="clear" w:color="auto" w:fill="auto"/>
        <w:spacing w:after="49" w:line="360" w:lineRule="auto"/>
        <w:ind w:firstLine="74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2.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Оценката се извършва по 5-степенна скала, както следва:</w:t>
      </w:r>
    </w:p>
    <w:p w14:paraId="27D60DC4" w14:textId="77777777" w:rsidR="00A52812" w:rsidRDefault="00A52812" w:rsidP="00A52812">
      <w:pPr>
        <w:pStyle w:val="Bodytext2"/>
        <w:shd w:val="clear" w:color="auto" w:fill="auto"/>
        <w:tabs>
          <w:tab w:val="left" w:pos="1074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5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напълно отговаря на изискванията</w:t>
      </w:r>
    </w:p>
    <w:p w14:paraId="59DAD233" w14:textId="77777777" w:rsidR="00A52812" w:rsidRDefault="00A52812" w:rsidP="00A52812">
      <w:pPr>
        <w:pStyle w:val="Bodytext2"/>
        <w:shd w:val="clear" w:color="auto" w:fill="auto"/>
        <w:tabs>
          <w:tab w:val="left" w:pos="1074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4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в голяма степен отговаря на изискванията</w:t>
      </w:r>
    </w:p>
    <w:p w14:paraId="3ABEC422" w14:textId="77777777" w:rsidR="00A52812" w:rsidRDefault="00A52812" w:rsidP="00A52812">
      <w:pPr>
        <w:pStyle w:val="Bodytext2"/>
        <w:shd w:val="clear" w:color="auto" w:fill="auto"/>
        <w:tabs>
          <w:tab w:val="left" w:pos="1060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3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в средна степен отговаря на изискванията</w:t>
      </w:r>
    </w:p>
    <w:p w14:paraId="4377272A" w14:textId="77777777" w:rsidR="00A52812" w:rsidRDefault="00A52812" w:rsidP="00A52812">
      <w:pPr>
        <w:pStyle w:val="Bodytext2"/>
        <w:shd w:val="clear" w:color="auto" w:fill="auto"/>
        <w:tabs>
          <w:tab w:val="left" w:pos="1060"/>
        </w:tabs>
        <w:spacing w:line="360" w:lineRule="auto"/>
        <w:ind w:left="740"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>2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ab/>
        <w:t>– в малка степен отговаря на изискванията</w:t>
      </w:r>
    </w:p>
    <w:p w14:paraId="4D2655CA" w14:textId="77777777" w:rsidR="00A52812" w:rsidRDefault="00A52812" w:rsidP="00A52812">
      <w:pPr>
        <w:pStyle w:val="Bodytext2"/>
        <w:numPr>
          <w:ilvl w:val="0"/>
          <w:numId w:val="5"/>
        </w:numPr>
        <w:shd w:val="clear" w:color="auto" w:fill="auto"/>
        <w:spacing w:after="68" w:line="360" w:lineRule="auto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– не отговаря на изискванията</w:t>
      </w:r>
    </w:p>
    <w:p w14:paraId="52B616ED" w14:textId="77777777" w:rsidR="00A52812" w:rsidRDefault="00A52812" w:rsidP="00A52812">
      <w:pPr>
        <w:pStyle w:val="Bodytext2"/>
        <w:shd w:val="clear" w:color="auto" w:fill="auto"/>
        <w:spacing w:line="360" w:lineRule="auto"/>
        <w:ind w:firstLine="708"/>
        <w:jc w:val="both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Всеки член на Комисията оценява показаните от кандидатите резултати по всеки един от критериите по т. 1.</w:t>
      </w:r>
    </w:p>
    <w:p w14:paraId="2E9A5532" w14:textId="77777777" w:rsidR="00A52812" w:rsidRDefault="00A52812" w:rsidP="00A52812">
      <w:pPr>
        <w:pStyle w:val="Bodytext2"/>
        <w:shd w:val="clear" w:color="auto" w:fill="auto"/>
        <w:tabs>
          <w:tab w:val="left" w:pos="720"/>
        </w:tabs>
        <w:spacing w:after="60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ab/>
        <w:t xml:space="preserve">3.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Резултатът от оценката на конкретния кандидат от всеки член на Комисията се получава като средноаритметична величина от оценките по предходната алинея, а общата оценка от устната част (интервюто) – като средноаритметична величина от оценките на всички членове на Комисията.</w:t>
      </w:r>
    </w:p>
    <w:p w14:paraId="71C3237F" w14:textId="77777777" w:rsidR="00A52812" w:rsidRPr="00DA44BD" w:rsidRDefault="00A52812" w:rsidP="00A52812">
      <w:pPr>
        <w:pStyle w:val="Bodytext2"/>
        <w:shd w:val="clear" w:color="auto" w:fill="auto"/>
        <w:tabs>
          <w:tab w:val="left" w:pos="720"/>
        </w:tabs>
        <w:spacing w:after="56" w:line="360" w:lineRule="auto"/>
        <w:ind w:firstLine="0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lastRenderedPageBreak/>
        <w:tab/>
        <w:t xml:space="preserve">4.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Кандидати, оценката на които по реда на предходната алинея е по-ниска от „4“ не подлежат на класиране в конкурсната процедура.</w:t>
      </w:r>
    </w:p>
    <w:p w14:paraId="6635B226" w14:textId="77777777" w:rsidR="00A52812" w:rsidRDefault="00A52812" w:rsidP="00A52812">
      <w:pPr>
        <w:pStyle w:val="Bodytext2"/>
        <w:shd w:val="clear" w:color="auto" w:fill="auto"/>
        <w:spacing w:after="184" w:line="360" w:lineRule="auto"/>
        <w:ind w:firstLine="708"/>
        <w:jc w:val="both"/>
      </w:pP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val="en-US" w:bidi="bg-BG"/>
        </w:rPr>
        <w:t>III</w:t>
      </w:r>
      <w:r>
        <w:rPr>
          <w:rStyle w:val="a0"/>
          <w:rFonts w:ascii="Times New Roman" w:hAnsi="Times New Roman" w:cs="Times New Roman"/>
          <w:b/>
          <w:bCs/>
          <w:color w:val="000000"/>
          <w:sz w:val="24"/>
          <w:szCs w:val="24"/>
          <w:lang w:bidi="bg-BG"/>
        </w:rPr>
        <w:t xml:space="preserve">.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bidi="bg-BG"/>
        </w:rPr>
        <w:t>Крайната оценка на кандидатите се получава като сума от оценките им по писмената част с тегло 40% и по устната част (интервюто) с тегло 60% по формулата:</w:t>
      </w:r>
    </w:p>
    <w:p w14:paraId="7F994712" w14:textId="4E399424" w:rsidR="008260A0" w:rsidRPr="00A52812" w:rsidRDefault="00481A73" w:rsidP="00481A73">
      <w:pPr>
        <w:pStyle w:val="Bodytext8"/>
        <w:shd w:val="clear" w:color="auto" w:fill="auto"/>
        <w:spacing w:before="0" w:after="176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КРАЙНА ОЦЕНКА </w:t>
      </w:r>
      <w:r w:rsidR="00A52812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  <w:lang w:bidi="bg-BG"/>
        </w:rPr>
        <w:t>(ОЦЕНКА ОТ ПИСМЕНАТА ЧАСТ) Х 0,4 + (ОЦЕНКА ОТ УСТНАТА ЧАСТ) Х 0,6</w:t>
      </w:r>
    </w:p>
    <w:sectPr w:rsidR="008260A0" w:rsidRPr="00A5281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ED1F" w14:textId="77777777" w:rsidR="000C1404" w:rsidRDefault="000C1404">
      <w:pPr>
        <w:spacing w:after="0" w:line="240" w:lineRule="auto"/>
      </w:pPr>
      <w:r>
        <w:separator/>
      </w:r>
    </w:p>
  </w:endnote>
  <w:endnote w:type="continuationSeparator" w:id="0">
    <w:p w14:paraId="37BDDE74" w14:textId="77777777" w:rsidR="000C1404" w:rsidRDefault="000C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64B" w14:textId="5440D0F6" w:rsidR="00000000" w:rsidRDefault="00A52812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15D66">
      <w:rPr>
        <w:noProof/>
      </w:rPr>
      <w:t>3</w:t>
    </w:r>
    <w:r>
      <w:fldChar w:fldCharType="end"/>
    </w:r>
  </w:p>
  <w:p w14:paraId="453A368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B78D" w14:textId="77777777" w:rsidR="000C1404" w:rsidRDefault="000C1404">
      <w:pPr>
        <w:spacing w:after="0" w:line="240" w:lineRule="auto"/>
      </w:pPr>
      <w:r>
        <w:separator/>
      </w:r>
    </w:p>
  </w:footnote>
  <w:footnote w:type="continuationSeparator" w:id="0">
    <w:p w14:paraId="581CF953" w14:textId="77777777" w:rsidR="000C1404" w:rsidRDefault="000C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DB5"/>
    <w:multiLevelType w:val="multilevel"/>
    <w:tmpl w:val="2F0E9E5A"/>
    <w:lvl w:ilvl="0">
      <w:start w:val="2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9C9118C"/>
    <w:multiLevelType w:val="multilevel"/>
    <w:tmpl w:val="D4A2F48E"/>
    <w:lvl w:ilvl="0">
      <w:start w:val="1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37CD6173"/>
    <w:multiLevelType w:val="hybridMultilevel"/>
    <w:tmpl w:val="BDF860CC"/>
    <w:lvl w:ilvl="0" w:tplc="3D543B4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B0B68"/>
    <w:multiLevelType w:val="multilevel"/>
    <w:tmpl w:val="A8A0B198"/>
    <w:lvl w:ilvl="0"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bg-BG" w:eastAsia="bg-BG" w:bidi="bg-BG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9644C80"/>
    <w:multiLevelType w:val="multilevel"/>
    <w:tmpl w:val="260CFECE"/>
    <w:lvl w:ilvl="0">
      <w:start w:val="3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7D160652"/>
    <w:multiLevelType w:val="multilevel"/>
    <w:tmpl w:val="34A6396C"/>
    <w:lvl w:ilvl="0">
      <w:start w:val="4"/>
      <w:numFmt w:val="decimal"/>
      <w:lvlText w:val="%1"/>
      <w:lvlJc w:val="left"/>
      <w:pPr>
        <w:ind w:left="110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num w:numId="1" w16cid:durableId="1585649776">
    <w:abstractNumId w:val="5"/>
  </w:num>
  <w:num w:numId="2" w16cid:durableId="6292733">
    <w:abstractNumId w:val="4"/>
  </w:num>
  <w:num w:numId="3" w16cid:durableId="1635938743">
    <w:abstractNumId w:val="0"/>
  </w:num>
  <w:num w:numId="4" w16cid:durableId="1893418871">
    <w:abstractNumId w:val="3"/>
  </w:num>
  <w:num w:numId="5" w16cid:durableId="190073829">
    <w:abstractNumId w:val="1"/>
  </w:num>
  <w:num w:numId="6" w16cid:durableId="194453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12"/>
    <w:rsid w:val="000C1404"/>
    <w:rsid w:val="00140878"/>
    <w:rsid w:val="0014661F"/>
    <w:rsid w:val="00400959"/>
    <w:rsid w:val="00481A73"/>
    <w:rsid w:val="005D0959"/>
    <w:rsid w:val="00610809"/>
    <w:rsid w:val="00641909"/>
    <w:rsid w:val="007D48D1"/>
    <w:rsid w:val="008260A0"/>
    <w:rsid w:val="00883E0A"/>
    <w:rsid w:val="0090023B"/>
    <w:rsid w:val="00913B10"/>
    <w:rsid w:val="00A52812"/>
    <w:rsid w:val="00C2250E"/>
    <w:rsid w:val="00D54EB8"/>
    <w:rsid w:val="00DE09CE"/>
    <w:rsid w:val="00F15D66"/>
    <w:rsid w:val="00F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027F"/>
  <w15:docId w15:val="{14804665-3CAE-41DB-A627-F686F51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12"/>
    <w:pPr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A5281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customStyle="1" w:styleId="a0">
    <w:name w:val="Шрифт на абзаца по подразбиране"/>
    <w:rsid w:val="00A52812"/>
  </w:style>
  <w:style w:type="paragraph" w:customStyle="1" w:styleId="Bodytext2">
    <w:name w:val="Body text (2)"/>
    <w:basedOn w:val="a"/>
    <w:rsid w:val="00A52812"/>
    <w:pPr>
      <w:widowControl w:val="0"/>
      <w:shd w:val="clear" w:color="auto" w:fill="FFFFFF"/>
      <w:spacing w:after="0" w:line="0" w:lineRule="atLeast"/>
      <w:ind w:hanging="360"/>
    </w:pPr>
    <w:rPr>
      <w:rFonts w:ascii="Verdana" w:eastAsia="Verdana" w:hAnsi="Verdana" w:cs="Verdana"/>
    </w:rPr>
  </w:style>
  <w:style w:type="paragraph" w:customStyle="1" w:styleId="Bodytext8">
    <w:name w:val="Body text (8)"/>
    <w:basedOn w:val="a"/>
    <w:rsid w:val="00A52812"/>
    <w:pPr>
      <w:widowControl w:val="0"/>
      <w:shd w:val="clear" w:color="auto" w:fill="FFFFFF"/>
      <w:spacing w:before="300" w:after="180" w:line="288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a1">
    <w:name w:val="Списък на абзаци"/>
    <w:basedOn w:val="a"/>
    <w:rsid w:val="00A52812"/>
    <w:pPr>
      <w:ind w:left="720"/>
    </w:pPr>
  </w:style>
  <w:style w:type="paragraph" w:styleId="Footer">
    <w:name w:val="footer"/>
    <w:basedOn w:val="Normal"/>
    <w:link w:val="FooterChar"/>
    <w:rsid w:val="00A5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5281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Reneta Vasileva</cp:lastModifiedBy>
  <cp:revision>3</cp:revision>
  <dcterms:created xsi:type="dcterms:W3CDTF">2023-09-28T13:19:00Z</dcterms:created>
  <dcterms:modified xsi:type="dcterms:W3CDTF">2023-09-28T13:20:00Z</dcterms:modified>
</cp:coreProperties>
</file>